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4A" w:rsidRPr="00587E50" w:rsidRDefault="00C2104A" w:rsidP="00C2104A">
      <w:pPr>
        <w:ind w:left="567" w:right="282"/>
        <w:jc w:val="both"/>
        <w:rPr>
          <w:rFonts w:ascii="Times New Roman" w:hAnsi="Times New Roman" w:cs="Times New Roman"/>
          <w:b/>
          <w:sz w:val="24"/>
          <w:szCs w:val="24"/>
        </w:rPr>
      </w:pPr>
      <w:r w:rsidRPr="00587E50">
        <w:rPr>
          <w:rFonts w:ascii="Times New Roman" w:hAnsi="Times New Roman" w:cs="Times New Roman"/>
          <w:b/>
          <w:sz w:val="24"/>
          <w:szCs w:val="24"/>
        </w:rPr>
        <w:t>INTERVENCIÓN INTEGRAL DE CONSOLIDACIÓN DEL TERRENO SUBYACENTE A LA CIMENTACIÓN MEDIANTE LA TÉCNICA SEE&amp;SHOOT®</w:t>
      </w:r>
    </w:p>
    <w:p w:rsidR="00C2104A" w:rsidRPr="009377B7" w:rsidRDefault="00C2104A" w:rsidP="00C2104A">
      <w:pPr>
        <w:ind w:left="567" w:right="282"/>
        <w:jc w:val="center"/>
        <w:rPr>
          <w:rFonts w:ascii="Times New Roman" w:hAnsi="Times New Roman" w:cs="Times New Roman"/>
          <w:sz w:val="24"/>
          <w:szCs w:val="24"/>
          <w:u w:val="single"/>
        </w:rPr>
      </w:pPr>
      <w:r>
        <w:rPr>
          <w:rFonts w:ascii="Times New Roman" w:hAnsi="Times New Roman" w:cs="Times New Roman"/>
          <w:sz w:val="24"/>
          <w:szCs w:val="24"/>
          <w:u w:val="single"/>
        </w:rPr>
        <w:t>PARTIDA PRESUPUESTARIA</w:t>
      </w:r>
    </w:p>
    <w:p w:rsidR="003C34C1" w:rsidRPr="00587E50" w:rsidRDefault="003C34C1" w:rsidP="00BB58EA">
      <w:pPr>
        <w:ind w:left="567" w:right="282"/>
        <w:jc w:val="both"/>
        <w:rPr>
          <w:rFonts w:ascii="Times New Roman" w:hAnsi="Times New Roman" w:cs="Times New Roman"/>
          <w:sz w:val="24"/>
          <w:szCs w:val="24"/>
        </w:rPr>
      </w:pPr>
      <w:r w:rsidRPr="00587E50">
        <w:rPr>
          <w:rFonts w:ascii="Times New Roman" w:hAnsi="Times New Roman" w:cs="Times New Roman"/>
          <w:sz w:val="24"/>
          <w:szCs w:val="24"/>
        </w:rPr>
        <w:t xml:space="preserve">Consolidación del terreno </w:t>
      </w:r>
      <w:proofErr w:type="spellStart"/>
      <w:r w:rsidRPr="00587E50">
        <w:rPr>
          <w:rFonts w:ascii="Times New Roman" w:hAnsi="Times New Roman" w:cs="Times New Roman"/>
          <w:sz w:val="24"/>
          <w:szCs w:val="24"/>
        </w:rPr>
        <w:t>infrayacente</w:t>
      </w:r>
      <w:proofErr w:type="spellEnd"/>
      <w:r w:rsidRPr="00587E50">
        <w:rPr>
          <w:rFonts w:ascii="Times New Roman" w:hAnsi="Times New Roman" w:cs="Times New Roman"/>
          <w:sz w:val="24"/>
          <w:szCs w:val="24"/>
        </w:rPr>
        <w:t xml:space="preserve"> a la cimentación mediante la tecnología SEE&amp;SHOOT® de GEOSEC® </w:t>
      </w:r>
      <w:r w:rsidRPr="00587E50">
        <w:rPr>
          <w:rFonts w:ascii="Times New Roman" w:hAnsi="Times New Roman" w:cs="Times New Roman"/>
          <w:b/>
          <w:sz w:val="24"/>
          <w:szCs w:val="24"/>
        </w:rPr>
        <w:t xml:space="preserve">o equivalente, </w:t>
      </w:r>
      <w:r w:rsidRPr="00587E50">
        <w:rPr>
          <w:rFonts w:ascii="Times New Roman" w:hAnsi="Times New Roman" w:cs="Times New Roman"/>
          <w:sz w:val="24"/>
          <w:szCs w:val="24"/>
        </w:rPr>
        <w:t xml:space="preserve">conforme a la norma EN 12715 para una porción de construcción afectada por asentamiento diferencial vertical, mediante inyecciones directas de resina MAXIMA® </w:t>
      </w:r>
      <w:r w:rsidRPr="00587E50">
        <w:rPr>
          <w:rFonts w:ascii="Times New Roman" w:hAnsi="Times New Roman" w:cs="Times New Roman"/>
          <w:b/>
          <w:sz w:val="24"/>
          <w:szCs w:val="24"/>
        </w:rPr>
        <w:t>o equivalente</w:t>
      </w:r>
      <w:r w:rsidRPr="00587E50">
        <w:rPr>
          <w:rFonts w:ascii="Times New Roman" w:hAnsi="Times New Roman" w:cs="Times New Roman"/>
          <w:sz w:val="24"/>
          <w:szCs w:val="24"/>
        </w:rPr>
        <w:t xml:space="preserve"> de poliuretano expansivo </w:t>
      </w:r>
      <w:proofErr w:type="spellStart"/>
      <w:r w:rsidRPr="00587E50">
        <w:rPr>
          <w:rFonts w:ascii="Times New Roman" w:hAnsi="Times New Roman" w:cs="Times New Roman"/>
          <w:sz w:val="24"/>
          <w:szCs w:val="24"/>
        </w:rPr>
        <w:t>bi</w:t>
      </w:r>
      <w:proofErr w:type="spellEnd"/>
      <w:r w:rsidRPr="00587E50">
        <w:rPr>
          <w:rFonts w:ascii="Times New Roman" w:hAnsi="Times New Roman" w:cs="Times New Roman"/>
          <w:sz w:val="24"/>
          <w:szCs w:val="24"/>
        </w:rPr>
        <w:t>-componente, según los requisitos de compatibilidad ambiental del Decreto Ley en vigor., Caracterizada por las siguientes especificaciones técnicas: contenido en celdas cerradas (UNI EN ISO 4590): incluido entre 80 – 95%; densidad en libre expansión (UNI EN ISO 845-97): incluida entre 50 – 60 Kg/m³ (20-25°C); estabilidad dimensional de la espuma (UNI 8069-80): ≤1%; tiempo de fin expansión (20-25ºC): incluido entre 95-115 s. Dirección Técnica de Obra con Geólogo o Ingeniero especializado y dos operarios de los cuales al menos uno es especializado; instalación y retirada del sistema de inyección, perforaciones en el terreno con un diámetro incluido entre 8 y 30 mm realizadas en la terreno mediante taladros manuales rotatorios, suministro e instalación en obra de lanzas de inyección y de racores para la conexión de las lanzas al sistema de inyección; instalación y retirada de una estación de medición geoeléctrica multicanal de 24+24 electrodos fijos posicionados al nivel del suelo para la tomografía de resistividad eléctrica ERT 4D (</w:t>
      </w:r>
      <w:proofErr w:type="spellStart"/>
      <w:r w:rsidRPr="00587E50">
        <w:rPr>
          <w:rFonts w:ascii="Times New Roman" w:hAnsi="Times New Roman" w:cs="Times New Roman"/>
          <w:sz w:val="24"/>
          <w:szCs w:val="24"/>
        </w:rPr>
        <w:t>x,y,z,t</w:t>
      </w:r>
      <w:proofErr w:type="spellEnd"/>
      <w:r w:rsidRPr="00587E50">
        <w:rPr>
          <w:rFonts w:ascii="Times New Roman" w:hAnsi="Times New Roman" w:cs="Times New Roman"/>
          <w:sz w:val="24"/>
          <w:szCs w:val="24"/>
        </w:rPr>
        <w:t xml:space="preserve">) realizada en cobertura de toda la zona asentada objeto de intervención es decir todo el </w:t>
      </w:r>
      <w:r w:rsidR="00587E50" w:rsidRPr="00587E50">
        <w:rPr>
          <w:rFonts w:ascii="Times New Roman" w:hAnsi="Times New Roman" w:cs="Times New Roman"/>
          <w:sz w:val="24"/>
          <w:szCs w:val="24"/>
        </w:rPr>
        <w:t>perímetro</w:t>
      </w:r>
      <w:r w:rsidRPr="00587E50">
        <w:rPr>
          <w:rFonts w:ascii="Times New Roman" w:hAnsi="Times New Roman" w:cs="Times New Roman"/>
          <w:sz w:val="24"/>
          <w:szCs w:val="24"/>
        </w:rPr>
        <w:t xml:space="preserve"> del inmueble. Dichos ensayos E.R.T. 4D deberán ser realizados al menos una vez antes, al final, y sobre todo durante la intervención de consolidación, para verificar los efectos obtenidos en el terreno como consecuencia de la consolidación que se está llevando a cabo, con el fin de verificar los efectos de las inyecciones en la profundidad significativa de terreno asentada hasta no registrar mejoras significativas posteriores. Ensayos de penetración dinámica tipo DPM hasta un máximo de 3, todas en el bulbo de presiones, de las cuales 1 realizada antes de cualquier inyección en zona no afectada por el asentamiento y 2 realizadas en el volumen de terreno objeto de intervención respectivamente antes y después del tratamiento</w:t>
      </w:r>
    </w:p>
    <w:p w:rsidR="009377B7" w:rsidRPr="00587E50" w:rsidRDefault="009377B7" w:rsidP="00BB58EA">
      <w:pPr>
        <w:ind w:left="567" w:right="282"/>
        <w:rPr>
          <w:rFonts w:ascii="Times New Roman" w:hAnsi="Times New Roman" w:cs="Times New Roman"/>
          <w:sz w:val="24"/>
          <w:szCs w:val="24"/>
        </w:rPr>
      </w:pPr>
    </w:p>
    <w:p w:rsidR="009377B7" w:rsidRPr="00587E50" w:rsidRDefault="009377B7" w:rsidP="00BB58EA">
      <w:pPr>
        <w:ind w:left="567" w:right="282"/>
        <w:rPr>
          <w:rFonts w:ascii="Times New Roman" w:hAnsi="Times New Roman" w:cs="Times New Roman"/>
          <w:sz w:val="24"/>
          <w:szCs w:val="24"/>
        </w:rPr>
      </w:pPr>
    </w:p>
    <w:p w:rsidR="00BB58EA" w:rsidRPr="00587E50" w:rsidRDefault="00BB58EA" w:rsidP="00BB58EA">
      <w:pPr>
        <w:ind w:left="567" w:right="282"/>
        <w:rPr>
          <w:rFonts w:ascii="Times New Roman" w:hAnsi="Times New Roman" w:cs="Times New Roman"/>
          <w:sz w:val="24"/>
          <w:szCs w:val="24"/>
        </w:rPr>
      </w:pPr>
    </w:p>
    <w:p w:rsidR="00C2104A" w:rsidRPr="00587E50" w:rsidRDefault="00C2104A" w:rsidP="00BB58EA">
      <w:pPr>
        <w:ind w:left="567" w:right="282"/>
        <w:rPr>
          <w:rFonts w:ascii="Times New Roman" w:hAnsi="Times New Roman" w:cs="Times New Roman"/>
          <w:sz w:val="24"/>
          <w:szCs w:val="24"/>
        </w:rPr>
      </w:pPr>
    </w:p>
    <w:p w:rsidR="00BB58EA" w:rsidRDefault="00BB58EA" w:rsidP="00BB58EA">
      <w:pPr>
        <w:ind w:left="567" w:right="282"/>
        <w:rPr>
          <w:rFonts w:ascii="Times New Roman" w:hAnsi="Times New Roman" w:cs="Times New Roman"/>
          <w:sz w:val="24"/>
          <w:szCs w:val="24"/>
        </w:rPr>
      </w:pPr>
    </w:p>
    <w:p w:rsidR="005B6FD2" w:rsidRDefault="005B6FD2" w:rsidP="00BB58EA">
      <w:pPr>
        <w:ind w:left="567" w:right="282"/>
        <w:rPr>
          <w:rFonts w:ascii="Times New Roman" w:hAnsi="Times New Roman" w:cs="Times New Roman"/>
          <w:sz w:val="24"/>
          <w:szCs w:val="24"/>
        </w:rPr>
      </w:pPr>
    </w:p>
    <w:p w:rsidR="005B6FD2" w:rsidRDefault="005B6FD2" w:rsidP="00BB58EA">
      <w:pPr>
        <w:ind w:left="567" w:right="282"/>
        <w:rPr>
          <w:rFonts w:ascii="Times New Roman" w:hAnsi="Times New Roman" w:cs="Times New Roman"/>
          <w:sz w:val="24"/>
          <w:szCs w:val="24"/>
        </w:rPr>
      </w:pPr>
    </w:p>
    <w:p w:rsidR="005B6FD2" w:rsidRDefault="005B6FD2" w:rsidP="00BB58EA">
      <w:pPr>
        <w:ind w:left="567" w:right="282"/>
        <w:rPr>
          <w:rFonts w:ascii="Times New Roman" w:hAnsi="Times New Roman" w:cs="Times New Roman"/>
          <w:sz w:val="24"/>
          <w:szCs w:val="24"/>
        </w:rPr>
      </w:pPr>
    </w:p>
    <w:p w:rsidR="005B6FD2" w:rsidRPr="00587E50" w:rsidRDefault="005B6FD2" w:rsidP="00BB58EA">
      <w:pPr>
        <w:ind w:left="567" w:right="282"/>
        <w:rPr>
          <w:rFonts w:ascii="Times New Roman" w:hAnsi="Times New Roman" w:cs="Times New Roman"/>
          <w:sz w:val="24"/>
          <w:szCs w:val="24"/>
        </w:rPr>
      </w:pPr>
      <w:bookmarkStart w:id="0" w:name="_GoBack"/>
      <w:bookmarkEnd w:id="0"/>
    </w:p>
    <w:p w:rsidR="003C34C1" w:rsidRPr="00587E50" w:rsidRDefault="003C34C1" w:rsidP="00BB58EA">
      <w:pPr>
        <w:ind w:left="567" w:right="282"/>
        <w:rPr>
          <w:rFonts w:ascii="Times New Roman" w:hAnsi="Times New Roman" w:cs="Times New Roman"/>
          <w:sz w:val="24"/>
          <w:szCs w:val="24"/>
        </w:rPr>
      </w:pPr>
    </w:p>
    <w:tbl>
      <w:tblPr>
        <w:tblW w:w="9072" w:type="dxa"/>
        <w:tblInd w:w="637" w:type="dxa"/>
        <w:tblCellMar>
          <w:left w:w="70" w:type="dxa"/>
          <w:right w:w="70" w:type="dxa"/>
        </w:tblCellMar>
        <w:tblLook w:val="04A0" w:firstRow="1" w:lastRow="0" w:firstColumn="1" w:lastColumn="0" w:noHBand="0" w:noVBand="1"/>
      </w:tblPr>
      <w:tblGrid>
        <w:gridCol w:w="1560"/>
        <w:gridCol w:w="5103"/>
        <w:gridCol w:w="850"/>
        <w:gridCol w:w="1559"/>
      </w:tblGrid>
      <w:tr w:rsidR="003C34C1" w:rsidRPr="003222E4" w:rsidTr="009377B7">
        <w:trPr>
          <w:trHeight w:val="62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4C1" w:rsidRPr="00C13572" w:rsidRDefault="00587E50" w:rsidP="003C34C1">
            <w:pPr>
              <w:spacing w:after="0" w:line="240" w:lineRule="auto"/>
              <w:rPr>
                <w:rFonts w:ascii="Courier New" w:eastAsia="Times New Roman" w:hAnsi="Courier New" w:cs="Courier New"/>
                <w:b/>
                <w:sz w:val="24"/>
                <w:szCs w:val="24"/>
                <w:lang w:eastAsia="it-IT"/>
              </w:rPr>
            </w:pPr>
            <w:proofErr w:type="spellStart"/>
            <w:r>
              <w:rPr>
                <w:rFonts w:ascii="Courier New" w:eastAsia="Times New Roman" w:hAnsi="Courier New" w:cs="Courier New"/>
                <w:b/>
                <w:sz w:val="24"/>
                <w:szCs w:val="24"/>
                <w:lang w:eastAsia="it-IT"/>
              </w:rPr>
              <w:lastRenderedPageBreak/>
              <w:t>C</w:t>
            </w:r>
            <w:r w:rsidRPr="00C13572">
              <w:rPr>
                <w:rFonts w:ascii="Courier New" w:eastAsia="Times New Roman" w:hAnsi="Courier New" w:cs="Courier New"/>
                <w:b/>
                <w:sz w:val="24"/>
                <w:szCs w:val="24"/>
                <w:lang w:eastAsia="it-IT"/>
              </w:rPr>
              <w:t>odi</w:t>
            </w:r>
            <w:r>
              <w:rPr>
                <w:rFonts w:ascii="Courier New" w:eastAsia="Times New Roman" w:hAnsi="Courier New" w:cs="Courier New"/>
                <w:b/>
                <w:sz w:val="24"/>
                <w:szCs w:val="24"/>
                <w:lang w:eastAsia="it-IT"/>
              </w:rPr>
              <w:t>o</w:t>
            </w:r>
            <w:proofErr w:type="spellEnd"/>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C34C1" w:rsidRPr="00C13572" w:rsidRDefault="003C34C1" w:rsidP="003C34C1">
            <w:pPr>
              <w:spacing w:after="0" w:line="240" w:lineRule="auto"/>
              <w:rPr>
                <w:rFonts w:ascii="Courier New" w:eastAsia="Times New Roman" w:hAnsi="Courier New" w:cs="Courier New"/>
                <w:b/>
                <w:sz w:val="24"/>
                <w:szCs w:val="24"/>
                <w:lang w:eastAsia="it-IT"/>
              </w:rPr>
            </w:pPr>
            <w:r>
              <w:rPr>
                <w:rFonts w:ascii="Courier New" w:eastAsia="Times New Roman" w:hAnsi="Courier New" w:cs="Courier New"/>
                <w:b/>
                <w:sz w:val="24"/>
                <w:szCs w:val="24"/>
                <w:lang w:eastAsia="it-IT"/>
              </w:rPr>
              <w:t>De</w:t>
            </w:r>
            <w:r w:rsidRPr="00C13572">
              <w:rPr>
                <w:rFonts w:ascii="Courier New" w:eastAsia="Times New Roman" w:hAnsi="Courier New" w:cs="Courier New"/>
                <w:b/>
                <w:sz w:val="24"/>
                <w:szCs w:val="24"/>
                <w:lang w:eastAsia="it-IT"/>
              </w:rPr>
              <w:t>scri</w:t>
            </w:r>
            <w:r>
              <w:rPr>
                <w:rFonts w:ascii="Courier New" w:eastAsia="Times New Roman" w:hAnsi="Courier New" w:cs="Courier New"/>
                <w:b/>
                <w:sz w:val="24"/>
                <w:szCs w:val="24"/>
                <w:lang w:eastAsia="it-IT"/>
              </w:rPr>
              <w:t>pción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34C1" w:rsidRPr="00C13572" w:rsidRDefault="003C34C1" w:rsidP="003C34C1">
            <w:pPr>
              <w:spacing w:after="0" w:line="240" w:lineRule="auto"/>
              <w:jc w:val="center"/>
              <w:rPr>
                <w:rFonts w:ascii="Courier New" w:eastAsia="Times New Roman" w:hAnsi="Courier New" w:cs="Courier New"/>
                <w:b/>
                <w:sz w:val="24"/>
                <w:szCs w:val="24"/>
                <w:lang w:eastAsia="it-IT"/>
              </w:rPr>
            </w:pPr>
            <w:proofErr w:type="spellStart"/>
            <w:r w:rsidRPr="00C13572">
              <w:rPr>
                <w:rFonts w:ascii="Courier New" w:eastAsia="Times New Roman" w:hAnsi="Courier New" w:cs="Courier New"/>
                <w:b/>
                <w:sz w:val="24"/>
                <w:szCs w:val="24"/>
                <w:lang w:eastAsia="it-IT"/>
              </w:rPr>
              <w:t>u.m</w:t>
            </w:r>
            <w:proofErr w:type="spellEnd"/>
            <w:r w:rsidRPr="00C13572">
              <w:rPr>
                <w:rFonts w:ascii="Courier New" w:eastAsia="Times New Roman" w:hAnsi="Courier New" w:cs="Courier New"/>
                <w:b/>
                <w:sz w:val="24"/>
                <w:szCs w:val="24"/>
                <w:lang w:eastAsia="it-IT"/>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34C1" w:rsidRPr="00C13572" w:rsidRDefault="003C34C1" w:rsidP="003C34C1">
            <w:pPr>
              <w:spacing w:after="0" w:line="240" w:lineRule="auto"/>
              <w:jc w:val="center"/>
              <w:rPr>
                <w:rFonts w:ascii="Courier New" w:eastAsia="Times New Roman" w:hAnsi="Courier New" w:cs="Courier New"/>
                <w:b/>
                <w:sz w:val="24"/>
                <w:szCs w:val="24"/>
                <w:lang w:eastAsia="it-IT"/>
              </w:rPr>
            </w:pPr>
            <w:r>
              <w:rPr>
                <w:rFonts w:ascii="Courier New" w:eastAsia="Times New Roman" w:hAnsi="Courier New" w:cs="Courier New"/>
                <w:b/>
                <w:sz w:val="24"/>
                <w:szCs w:val="24"/>
                <w:lang w:eastAsia="it-IT"/>
              </w:rPr>
              <w:t>precio</w:t>
            </w:r>
          </w:p>
        </w:tc>
      </w:tr>
      <w:tr w:rsidR="003C34C1" w:rsidRPr="003222E4" w:rsidTr="009377B7">
        <w:trPr>
          <w:trHeight w:val="274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01. 001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C34C1" w:rsidRPr="00587E50" w:rsidRDefault="003C34C1" w:rsidP="003C34C1">
            <w:pPr>
              <w:spacing w:after="0" w:line="240" w:lineRule="auto"/>
              <w:rPr>
                <w:rFonts w:ascii="Courier New" w:eastAsia="Times New Roman" w:hAnsi="Courier New" w:cs="Courier New"/>
                <w:sz w:val="24"/>
                <w:szCs w:val="24"/>
                <w:lang w:eastAsia="it-IT"/>
              </w:rPr>
            </w:pPr>
          </w:p>
          <w:p w:rsidR="003C34C1" w:rsidRPr="00587E50" w:rsidRDefault="003C34C1" w:rsidP="003C34C1">
            <w:pPr>
              <w:spacing w:after="0" w:line="240" w:lineRule="auto"/>
              <w:rPr>
                <w:rFonts w:ascii="Courier New" w:eastAsia="Times New Roman" w:hAnsi="Courier New" w:cs="Courier New"/>
                <w:sz w:val="24"/>
                <w:szCs w:val="24"/>
                <w:lang w:eastAsia="it-IT"/>
              </w:rPr>
            </w:pPr>
            <w:r w:rsidRPr="00587E50">
              <w:rPr>
                <w:rFonts w:ascii="Courier New" w:eastAsia="Times New Roman" w:hAnsi="Courier New" w:cs="Courier New"/>
                <w:sz w:val="24"/>
                <w:szCs w:val="24"/>
                <w:lang w:eastAsia="it-IT"/>
              </w:rPr>
              <w:t xml:space="preserve">Para consolidación de terreno hasta la cota -3,00 m desde la cota de apoyo de cimentación, por metro linear en planta de cimentación corrida continua con base B </w:t>
            </w:r>
            <w:r w:rsidRPr="00587E50">
              <w:rPr>
                <w:rFonts w:ascii="Courier New" w:eastAsia="Times New Roman" w:hAnsi="Courier New" w:cs="Courier New"/>
                <w:sz w:val="24"/>
                <w:szCs w:val="24"/>
                <w:highlight w:val="yellow"/>
                <w:lang w:eastAsia="it-IT"/>
              </w:rPr>
              <w:t>≤ 1,20</w:t>
            </w:r>
            <w:r w:rsidRPr="00587E50">
              <w:rPr>
                <w:rFonts w:ascii="Courier New" w:eastAsia="Times New Roman" w:hAnsi="Courier New" w:cs="Courier New"/>
                <w:sz w:val="24"/>
                <w:szCs w:val="24"/>
                <w:lang w:eastAsia="it-IT"/>
              </w:rPr>
              <w:t xml:space="preserve"> m y profundidad z </w:t>
            </w:r>
            <w:r w:rsidRPr="00587E50">
              <w:rPr>
                <w:rFonts w:ascii="Courier New" w:eastAsia="Times New Roman" w:hAnsi="Courier New" w:cs="Courier New"/>
                <w:sz w:val="24"/>
                <w:szCs w:val="24"/>
                <w:highlight w:val="yellow"/>
                <w:lang w:eastAsia="it-IT"/>
              </w:rPr>
              <w:t>≤ 2,00 m</w:t>
            </w:r>
            <w:r w:rsidRPr="00587E50">
              <w:rPr>
                <w:rFonts w:ascii="Courier New" w:eastAsia="Times New Roman" w:hAnsi="Courier New" w:cs="Courier New"/>
                <w:sz w:val="24"/>
                <w:szCs w:val="24"/>
                <w:lang w:eastAsia="it-IT"/>
              </w:rPr>
              <w:t xml:space="preserve"> desde la cota de perforación.</w:t>
            </w:r>
          </w:p>
          <w:p w:rsidR="003C34C1" w:rsidRPr="00587E50" w:rsidRDefault="003C34C1" w:rsidP="003C34C1">
            <w:pPr>
              <w:spacing w:after="0" w:line="240" w:lineRule="auto"/>
              <w:rPr>
                <w:rFonts w:ascii="Courier New" w:hAnsi="Courier New" w:cs="Courier New"/>
                <w:sz w:val="24"/>
                <w:szCs w:val="24"/>
              </w:rPr>
            </w:pPr>
            <w:r w:rsidRPr="00587E50">
              <w:rPr>
                <w:rFonts w:ascii="Courier New" w:hAnsi="Courier New" w:cs="Courier New"/>
                <w:sz w:val="24"/>
                <w:szCs w:val="24"/>
              </w:rPr>
              <w:t xml:space="preserve">Incluye:  </w:t>
            </w:r>
          </w:p>
          <w:p w:rsidR="003C34C1" w:rsidRPr="00587E50" w:rsidRDefault="003C34C1" w:rsidP="003C34C1">
            <w:pPr>
              <w:spacing w:after="0" w:line="240" w:lineRule="auto"/>
              <w:rPr>
                <w:rFonts w:ascii="Courier New" w:eastAsia="Times New Roman" w:hAnsi="Courier New" w:cs="Courier New"/>
                <w:sz w:val="24"/>
                <w:szCs w:val="24"/>
                <w:lang w:eastAsia="it-IT"/>
              </w:rPr>
            </w:pPr>
            <w:r w:rsidRPr="00587E50">
              <w:rPr>
                <w:rFonts w:ascii="Courier New" w:hAnsi="Courier New" w:cs="Courier New"/>
                <w:sz w:val="24"/>
                <w:szCs w:val="24"/>
              </w:rPr>
              <w:t>Dirección Técnica de Obra(</w:t>
            </w:r>
            <w:proofErr w:type="spellStart"/>
            <w:r w:rsidRPr="00587E50">
              <w:rPr>
                <w:rFonts w:ascii="Courier New" w:hAnsi="Courier New" w:cs="Courier New"/>
                <w:sz w:val="24"/>
                <w:szCs w:val="24"/>
              </w:rPr>
              <w:t>Geologo</w:t>
            </w:r>
            <w:proofErr w:type="spellEnd"/>
            <w:r w:rsidRPr="00587E50">
              <w:rPr>
                <w:rFonts w:ascii="Courier New" w:hAnsi="Courier New" w:cs="Courier New"/>
                <w:sz w:val="24"/>
                <w:szCs w:val="24"/>
              </w:rPr>
              <w:t xml:space="preserve"> o Ingeniero) durante toda la realización de los trabajos;  Monitorización geoeléctrica</w:t>
            </w:r>
            <w:r w:rsidRPr="00587E50">
              <w:rPr>
                <w:rFonts w:ascii="Courier New" w:eastAsia="Times New Roman" w:hAnsi="Courier New" w:cs="Courier New"/>
                <w:sz w:val="24"/>
                <w:szCs w:val="24"/>
                <w:lang w:eastAsia="it-IT"/>
              </w:rPr>
              <w:t xml:space="preserve"> E.R.T. superficial;</w:t>
            </w:r>
          </w:p>
          <w:p w:rsidR="003C34C1" w:rsidRPr="00BE31A1" w:rsidRDefault="003C34C1" w:rsidP="003C34C1">
            <w:pPr>
              <w:spacing w:after="0" w:line="240" w:lineRule="auto"/>
              <w:rPr>
                <w:rFonts w:ascii="Courier New" w:hAnsi="Courier New" w:cs="Courier New"/>
                <w:sz w:val="24"/>
                <w:szCs w:val="24"/>
              </w:rPr>
            </w:pPr>
            <w:r>
              <w:rPr>
                <w:rFonts w:ascii="Courier New" w:hAnsi="Courier New" w:cs="Courier New"/>
                <w:sz w:val="24"/>
                <w:szCs w:val="24"/>
              </w:rPr>
              <w:t xml:space="preserve">Ensayos penetrométricos </w:t>
            </w:r>
            <w:r w:rsidRPr="003222E4">
              <w:rPr>
                <w:rFonts w:ascii="Courier New" w:hAnsi="Courier New" w:cs="Courier New"/>
                <w:sz w:val="24"/>
                <w:szCs w:val="24"/>
              </w:rPr>
              <w:t>DPM</w:t>
            </w:r>
            <w:r>
              <w:rPr>
                <w:rFonts w:ascii="Courier New" w:hAnsi="Courier New" w:cs="Courier New"/>
                <w:sz w:val="24"/>
                <w:szCs w:val="24"/>
              </w:rPr>
              <w:t>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p>
        </w:tc>
      </w:tr>
      <w:tr w:rsidR="003C34C1" w:rsidRPr="003222E4" w:rsidTr="009377B7">
        <w:trPr>
          <w:trHeight w:val="17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01. 002</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3C34C1" w:rsidRPr="00587E50" w:rsidRDefault="003C34C1" w:rsidP="003C34C1">
            <w:pPr>
              <w:spacing w:after="0" w:line="240" w:lineRule="auto"/>
              <w:rPr>
                <w:rFonts w:ascii="Courier New" w:eastAsia="Times New Roman" w:hAnsi="Courier New" w:cs="Courier New"/>
                <w:sz w:val="24"/>
                <w:szCs w:val="24"/>
                <w:lang w:eastAsia="it-IT"/>
              </w:rPr>
            </w:pPr>
            <w:r w:rsidRPr="00587E50">
              <w:rPr>
                <w:rFonts w:ascii="Courier New" w:eastAsia="Times New Roman" w:hAnsi="Courier New" w:cs="Courier New"/>
                <w:sz w:val="24"/>
                <w:szCs w:val="24"/>
                <w:lang w:eastAsia="it-IT"/>
              </w:rPr>
              <w:t>Coste extra adicional, en referencia a la partida anterior, para cada metro de consolidación del terreno que excedan la cota z=</w:t>
            </w:r>
            <w:r w:rsidRPr="00587E50">
              <w:rPr>
                <w:rFonts w:ascii="Courier New" w:eastAsia="Times New Roman" w:hAnsi="Courier New" w:cs="Courier New"/>
                <w:sz w:val="24"/>
                <w:szCs w:val="24"/>
                <w:highlight w:val="yellow"/>
                <w:lang w:eastAsia="it-IT"/>
              </w:rPr>
              <w:t>-3,00</w:t>
            </w:r>
            <w:r w:rsidRPr="00587E50">
              <w:rPr>
                <w:rFonts w:ascii="Courier New" w:eastAsia="Times New Roman" w:hAnsi="Courier New" w:cs="Courier New"/>
                <w:sz w:val="24"/>
                <w:szCs w:val="24"/>
                <w:lang w:eastAsia="it-IT"/>
              </w:rPr>
              <w:t xml:space="preserve"> m de profundidad medida desde la cota de apoyo de la cimentación.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w:t>
            </w:r>
            <w:r>
              <w:rPr>
                <w:rFonts w:ascii="Courier New" w:eastAsia="Times New Roman" w:hAnsi="Courier New" w:cs="Courier New"/>
                <w:sz w:val="24"/>
                <w:szCs w:val="24"/>
                <w:lang w:eastAsia="it-IT"/>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p>
        </w:tc>
      </w:tr>
      <w:tr w:rsidR="003C34C1" w:rsidRPr="003222E4" w:rsidTr="009377B7">
        <w:trPr>
          <w:trHeight w:val="98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01. 003</w:t>
            </w:r>
          </w:p>
        </w:tc>
        <w:tc>
          <w:tcPr>
            <w:tcW w:w="5103" w:type="dxa"/>
            <w:tcBorders>
              <w:top w:val="nil"/>
              <w:left w:val="nil"/>
              <w:bottom w:val="single" w:sz="4" w:space="0" w:color="auto"/>
              <w:right w:val="single" w:sz="4" w:space="0" w:color="auto"/>
            </w:tcBorders>
            <w:shd w:val="clear" w:color="auto" w:fill="auto"/>
            <w:vAlign w:val="center"/>
            <w:hideMark/>
          </w:tcPr>
          <w:p w:rsidR="003C34C1" w:rsidRPr="00587E50" w:rsidRDefault="003C34C1" w:rsidP="003C34C1">
            <w:pPr>
              <w:spacing w:after="0" w:line="240" w:lineRule="auto"/>
              <w:rPr>
                <w:rFonts w:ascii="Courier New" w:eastAsia="Times New Roman" w:hAnsi="Courier New" w:cs="Courier New"/>
                <w:sz w:val="24"/>
                <w:szCs w:val="24"/>
                <w:lang w:eastAsia="it-IT"/>
              </w:rPr>
            </w:pPr>
            <w:r w:rsidRPr="00587E50">
              <w:rPr>
                <w:rFonts w:ascii="Courier New" w:eastAsia="Times New Roman" w:hAnsi="Courier New" w:cs="Courier New"/>
                <w:sz w:val="24"/>
                <w:szCs w:val="24"/>
                <w:lang w:eastAsia="it-IT"/>
              </w:rPr>
              <w:t>Coste extra adicional para la realización de la monitorización geoeléctrica E.R.T en pozo hasta la profundidad z=</w:t>
            </w:r>
            <w:r w:rsidRPr="00587E50">
              <w:rPr>
                <w:rFonts w:ascii="Courier New" w:eastAsia="Times New Roman" w:hAnsi="Courier New" w:cs="Courier New"/>
                <w:sz w:val="24"/>
                <w:szCs w:val="24"/>
                <w:highlight w:val="yellow"/>
                <w:lang w:eastAsia="it-IT"/>
              </w:rPr>
              <w:t>-10,00</w:t>
            </w:r>
            <w:r w:rsidRPr="00587E50">
              <w:rPr>
                <w:rFonts w:ascii="Courier New" w:eastAsia="Times New Roman" w:hAnsi="Courier New" w:cs="Courier New"/>
                <w:sz w:val="24"/>
                <w:szCs w:val="24"/>
                <w:lang w:eastAsia="it-IT"/>
              </w:rPr>
              <w:t xml:space="preserve"> m calculados desde la cota de emboquille (precio unitario para cada pozo)</w:t>
            </w:r>
          </w:p>
        </w:tc>
        <w:tc>
          <w:tcPr>
            <w:tcW w:w="850" w:type="dxa"/>
            <w:tcBorders>
              <w:top w:val="nil"/>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r>
              <w:rPr>
                <w:rFonts w:ascii="Courier New" w:eastAsia="Times New Roman" w:hAnsi="Courier New" w:cs="Courier New"/>
                <w:sz w:val="24"/>
                <w:szCs w:val="24"/>
                <w:lang w:eastAsia="it-IT"/>
              </w:rPr>
              <w:t>€.</w:t>
            </w:r>
          </w:p>
        </w:tc>
        <w:tc>
          <w:tcPr>
            <w:tcW w:w="1559" w:type="dxa"/>
            <w:tcBorders>
              <w:top w:val="nil"/>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p>
        </w:tc>
      </w:tr>
      <w:tr w:rsidR="003C34C1" w:rsidRPr="003222E4" w:rsidTr="009377B7">
        <w:trPr>
          <w:trHeight w:val="12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01. 004</w:t>
            </w:r>
          </w:p>
        </w:tc>
        <w:tc>
          <w:tcPr>
            <w:tcW w:w="5103" w:type="dxa"/>
            <w:tcBorders>
              <w:top w:val="nil"/>
              <w:left w:val="nil"/>
              <w:bottom w:val="single" w:sz="4" w:space="0" w:color="auto"/>
              <w:right w:val="single" w:sz="4" w:space="0" w:color="auto"/>
            </w:tcBorders>
            <w:shd w:val="clear" w:color="auto" w:fill="auto"/>
            <w:vAlign w:val="center"/>
            <w:hideMark/>
          </w:tcPr>
          <w:p w:rsidR="003C34C1" w:rsidRPr="00587E50" w:rsidRDefault="003C34C1" w:rsidP="003C34C1">
            <w:pPr>
              <w:spacing w:after="0" w:line="240" w:lineRule="auto"/>
              <w:rPr>
                <w:rFonts w:ascii="Courier New" w:eastAsia="Times New Roman" w:hAnsi="Courier New" w:cs="Courier New"/>
                <w:sz w:val="24"/>
                <w:szCs w:val="24"/>
                <w:lang w:eastAsia="it-IT"/>
              </w:rPr>
            </w:pPr>
            <w:r w:rsidRPr="00587E50">
              <w:rPr>
                <w:rFonts w:ascii="Courier New" w:eastAsia="Times New Roman" w:hAnsi="Courier New" w:cs="Courier New"/>
                <w:sz w:val="24"/>
                <w:szCs w:val="24"/>
                <w:lang w:eastAsia="it-IT"/>
              </w:rPr>
              <w:t xml:space="preserve">Coste extra adicional para la realización  de n.1 ensayo </w:t>
            </w:r>
            <w:proofErr w:type="spellStart"/>
            <w:r w:rsidRPr="00587E50">
              <w:rPr>
                <w:rFonts w:ascii="Courier New" w:eastAsia="Times New Roman" w:hAnsi="Courier New" w:cs="Courier New"/>
                <w:sz w:val="24"/>
                <w:szCs w:val="24"/>
                <w:lang w:eastAsia="it-IT"/>
              </w:rPr>
              <w:t>penetrométrico</w:t>
            </w:r>
            <w:proofErr w:type="spellEnd"/>
            <w:r w:rsidRPr="00587E50">
              <w:rPr>
                <w:rFonts w:ascii="Courier New" w:eastAsia="Times New Roman" w:hAnsi="Courier New" w:cs="Courier New"/>
                <w:sz w:val="24"/>
                <w:szCs w:val="24"/>
                <w:lang w:eastAsia="it-IT"/>
              </w:rPr>
              <w:t xml:space="preserve"> </w:t>
            </w:r>
            <w:proofErr w:type="spellStart"/>
            <w:r w:rsidRPr="00587E50">
              <w:rPr>
                <w:rFonts w:ascii="Courier New" w:eastAsia="Times New Roman" w:hAnsi="Courier New" w:cs="Courier New"/>
                <w:sz w:val="24"/>
                <w:szCs w:val="24"/>
                <w:lang w:eastAsia="it-IT"/>
              </w:rPr>
              <w:t>dínamico</w:t>
            </w:r>
            <w:proofErr w:type="spellEnd"/>
            <w:r w:rsidRPr="00587E50">
              <w:rPr>
                <w:rFonts w:ascii="Courier New" w:eastAsia="Times New Roman" w:hAnsi="Courier New" w:cs="Courier New"/>
                <w:sz w:val="24"/>
                <w:szCs w:val="24"/>
                <w:lang w:eastAsia="it-IT"/>
              </w:rPr>
              <w:t xml:space="preserve"> DPM30.</w:t>
            </w:r>
          </w:p>
        </w:tc>
        <w:tc>
          <w:tcPr>
            <w:tcW w:w="850" w:type="dxa"/>
            <w:tcBorders>
              <w:top w:val="nil"/>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r w:rsidRPr="003222E4">
              <w:rPr>
                <w:rFonts w:ascii="Courier New" w:eastAsia="Times New Roman" w:hAnsi="Courier New" w:cs="Courier New"/>
                <w:sz w:val="24"/>
                <w:szCs w:val="24"/>
                <w:lang w:eastAsia="it-IT"/>
              </w:rPr>
              <w:t>€</w:t>
            </w:r>
            <w:r>
              <w:rPr>
                <w:rFonts w:ascii="Courier New" w:eastAsia="Times New Roman" w:hAnsi="Courier New" w:cs="Courier New"/>
                <w:sz w:val="24"/>
                <w:szCs w:val="24"/>
                <w:lang w:eastAsia="it-IT"/>
              </w:rPr>
              <w:t>.</w:t>
            </w:r>
          </w:p>
        </w:tc>
        <w:tc>
          <w:tcPr>
            <w:tcW w:w="1559" w:type="dxa"/>
            <w:tcBorders>
              <w:top w:val="nil"/>
              <w:left w:val="nil"/>
              <w:bottom w:val="single" w:sz="4" w:space="0" w:color="auto"/>
              <w:right w:val="single" w:sz="4" w:space="0" w:color="auto"/>
            </w:tcBorders>
            <w:shd w:val="clear" w:color="auto" w:fill="auto"/>
            <w:vAlign w:val="center"/>
            <w:hideMark/>
          </w:tcPr>
          <w:p w:rsidR="003C34C1" w:rsidRPr="003222E4" w:rsidRDefault="003C34C1" w:rsidP="003C34C1">
            <w:pPr>
              <w:spacing w:after="0" w:line="240" w:lineRule="auto"/>
              <w:jc w:val="center"/>
              <w:rPr>
                <w:rFonts w:ascii="Courier New" w:eastAsia="Times New Roman" w:hAnsi="Courier New" w:cs="Courier New"/>
                <w:sz w:val="24"/>
                <w:szCs w:val="24"/>
                <w:lang w:eastAsia="it-IT"/>
              </w:rPr>
            </w:pPr>
          </w:p>
        </w:tc>
      </w:tr>
    </w:tbl>
    <w:p w:rsidR="002723A5" w:rsidRDefault="002723A5" w:rsidP="008E21F6">
      <w:pPr>
        <w:tabs>
          <w:tab w:val="left" w:pos="5900"/>
        </w:tabs>
        <w:rPr>
          <w:rFonts w:ascii="Courier New" w:hAnsi="Courier New" w:cs="Courier New"/>
          <w:sz w:val="24"/>
          <w:szCs w:val="24"/>
        </w:rPr>
      </w:pPr>
    </w:p>
    <w:p w:rsidR="00C2104A" w:rsidRPr="00587E50" w:rsidRDefault="00C2104A" w:rsidP="00C2104A">
      <w:pPr>
        <w:tabs>
          <w:tab w:val="left" w:pos="5900"/>
        </w:tabs>
        <w:ind w:left="567"/>
        <w:rPr>
          <w:rFonts w:ascii="Times New Roman" w:hAnsi="Times New Roman" w:cs="Times New Roman"/>
          <w:sz w:val="24"/>
          <w:szCs w:val="24"/>
        </w:rPr>
      </w:pPr>
      <w:r w:rsidRPr="00587E50">
        <w:rPr>
          <w:rFonts w:ascii="Times New Roman" w:hAnsi="Times New Roman" w:cs="Times New Roman"/>
          <w:sz w:val="24"/>
          <w:szCs w:val="24"/>
          <w:highlight w:val="yellow"/>
        </w:rPr>
        <w:t>MODIFICAR LOS DATOS EN AMARILLO para adaptar la partida presupuestaria al caso en examen.</w:t>
      </w:r>
    </w:p>
    <w:p w:rsidR="00C2104A" w:rsidRPr="00587E50" w:rsidRDefault="00C2104A" w:rsidP="00C2104A">
      <w:pPr>
        <w:tabs>
          <w:tab w:val="left" w:pos="5900"/>
        </w:tabs>
        <w:ind w:left="567"/>
        <w:jc w:val="center"/>
        <w:rPr>
          <w:rFonts w:ascii="Times New Roman" w:hAnsi="Times New Roman" w:cs="Times New Roman"/>
          <w:sz w:val="24"/>
          <w:szCs w:val="24"/>
          <w:highlight w:val="yellow"/>
          <w:u w:val="single"/>
        </w:rPr>
      </w:pPr>
      <w:r w:rsidRPr="00587E50">
        <w:rPr>
          <w:rFonts w:ascii="Times New Roman" w:hAnsi="Times New Roman" w:cs="Times New Roman"/>
          <w:sz w:val="24"/>
          <w:szCs w:val="24"/>
          <w:highlight w:val="yellow"/>
          <w:u w:val="single"/>
        </w:rPr>
        <w:t>Para solicitar precios unitarios, contactar el departamento comercial 916717917</w:t>
      </w:r>
    </w:p>
    <w:p w:rsidR="001F147C" w:rsidRPr="003222E4" w:rsidRDefault="00C921CC" w:rsidP="001701FE">
      <w:pPr>
        <w:tabs>
          <w:tab w:val="left" w:pos="5900"/>
        </w:tabs>
        <w:jc w:val="center"/>
        <w:rPr>
          <w:rFonts w:ascii="Courier New" w:hAnsi="Courier New" w:cs="Courier New"/>
          <w:sz w:val="24"/>
          <w:szCs w:val="24"/>
        </w:rPr>
      </w:pPr>
      <w:r>
        <w:rPr>
          <w:rFonts w:ascii="Courier New" w:hAnsi="Courier New" w:cs="Courier New"/>
          <w:noProof/>
          <w:sz w:val="24"/>
          <w:szCs w:val="24"/>
        </w:rPr>
        <w:lastRenderedPageBreak/>
        <w:drawing>
          <wp:inline distT="0" distB="0" distL="0" distR="0">
            <wp:extent cx="5781675" cy="70866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81675" cy="7086600"/>
                    </a:xfrm>
                    <a:prstGeom prst="rect">
                      <a:avLst/>
                    </a:prstGeom>
                    <a:noFill/>
                    <a:ln w="9525">
                      <a:noFill/>
                      <a:miter lim="800000"/>
                      <a:headEnd/>
                      <a:tailEnd/>
                    </a:ln>
                  </pic:spPr>
                </pic:pic>
              </a:graphicData>
            </a:graphic>
          </wp:inline>
        </w:drawing>
      </w:r>
    </w:p>
    <w:sectPr w:rsidR="001F147C" w:rsidRPr="003222E4" w:rsidSect="00FB60C2">
      <w:footerReference w:type="default" r:id="rId8"/>
      <w:pgSz w:w="11906" w:h="16838"/>
      <w:pgMar w:top="851" w:right="1134" w:bottom="1134" w:left="1134"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C0" w:rsidRDefault="003E5DC0" w:rsidP="00C85FC0">
      <w:pPr>
        <w:spacing w:after="0" w:line="240" w:lineRule="auto"/>
      </w:pPr>
      <w:r>
        <w:separator/>
      </w:r>
    </w:p>
  </w:endnote>
  <w:endnote w:type="continuationSeparator" w:id="0">
    <w:p w:rsidR="003E5DC0" w:rsidRDefault="003E5DC0" w:rsidP="00C8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47173"/>
      <w:docPartObj>
        <w:docPartGallery w:val="Page Numbers (Bottom of Page)"/>
        <w:docPartUnique/>
      </w:docPartObj>
    </w:sdtPr>
    <w:sdtEndPr>
      <w:rPr>
        <w:rFonts w:ascii="Courier New" w:hAnsi="Courier New" w:cs="Courier New"/>
      </w:rPr>
    </w:sdtEndPr>
    <w:sdtContent>
      <w:sdt>
        <w:sdtPr>
          <w:id w:val="98381352"/>
          <w:docPartObj>
            <w:docPartGallery w:val="Page Numbers (Top of Page)"/>
            <w:docPartUnique/>
          </w:docPartObj>
        </w:sdtPr>
        <w:sdtEndPr>
          <w:rPr>
            <w:rFonts w:ascii="Courier New" w:hAnsi="Courier New" w:cs="Courier New"/>
          </w:rPr>
        </w:sdtEndPr>
        <w:sdtContent>
          <w:p w:rsidR="00FB60C2" w:rsidRPr="00FB60C2" w:rsidRDefault="00BB6E2B" w:rsidP="00FB60C2">
            <w:pPr>
              <w:pStyle w:val="Piedepgina"/>
              <w:jc w:val="right"/>
              <w:rPr>
                <w:rFonts w:ascii="Courier New" w:hAnsi="Courier New" w:cs="Courier New"/>
              </w:rPr>
            </w:pPr>
            <w:r>
              <w:rPr>
                <w:rFonts w:ascii="Courier New" w:hAnsi="Courier New" w:cs="Courier New"/>
                <w:sz w:val="16"/>
                <w:szCs w:val="16"/>
              </w:rPr>
              <w:t>Consolidación integral del terreno de cimentación</w:t>
            </w:r>
            <w:r w:rsidR="00431623" w:rsidRPr="00431623">
              <w:rPr>
                <w:sz w:val="16"/>
                <w:szCs w:val="16"/>
              </w:rPr>
              <w:t xml:space="preserve">  - </w:t>
            </w:r>
            <w:r w:rsidR="00431623" w:rsidRPr="00431623">
              <w:rPr>
                <w:rFonts w:ascii="Courier New" w:hAnsi="Courier New" w:cs="Courier New"/>
                <w:sz w:val="16"/>
                <w:szCs w:val="16"/>
              </w:rPr>
              <w:t>Procedim</w:t>
            </w:r>
            <w:r>
              <w:rPr>
                <w:rFonts w:ascii="Courier New" w:hAnsi="Courier New" w:cs="Courier New"/>
                <w:sz w:val="16"/>
                <w:szCs w:val="16"/>
              </w:rPr>
              <w:t>i</w:t>
            </w:r>
            <w:r w:rsidR="00431623" w:rsidRPr="00431623">
              <w:rPr>
                <w:rFonts w:ascii="Courier New" w:hAnsi="Courier New" w:cs="Courier New"/>
                <w:sz w:val="16"/>
                <w:szCs w:val="16"/>
              </w:rPr>
              <w:t xml:space="preserve">ento </w:t>
            </w:r>
            <w:r w:rsidR="00431623" w:rsidRPr="00431623">
              <w:rPr>
                <w:sz w:val="16"/>
                <w:szCs w:val="16"/>
              </w:rPr>
              <w:t xml:space="preserve">- </w:t>
            </w:r>
            <w:r w:rsidR="005E4AFF">
              <w:rPr>
                <w:rFonts w:ascii="Courier New" w:hAnsi="Courier New" w:cs="Courier New"/>
                <w:sz w:val="16"/>
                <w:szCs w:val="16"/>
              </w:rPr>
              <w:t>SEE&amp;SHOOT</w:t>
            </w:r>
            <w:r w:rsidR="00FB60C2" w:rsidRPr="00431623">
              <w:rPr>
                <w:sz w:val="16"/>
                <w:szCs w:val="16"/>
              </w:rPr>
              <w:t xml:space="preserve">         </w:t>
            </w:r>
            <w:r w:rsidR="00431623">
              <w:t xml:space="preserve"> </w:t>
            </w:r>
            <w:r w:rsidR="00FB60C2" w:rsidRPr="00FB60C2">
              <w:rPr>
                <w:rFonts w:ascii="Courier New" w:hAnsi="Courier New" w:cs="Courier New"/>
              </w:rPr>
              <w:t xml:space="preserve">Pagina </w:t>
            </w:r>
            <w:r w:rsidR="001E09EB" w:rsidRPr="00FB60C2">
              <w:rPr>
                <w:rFonts w:ascii="Courier New" w:hAnsi="Courier New" w:cs="Courier New"/>
                <w:b/>
                <w:sz w:val="24"/>
                <w:szCs w:val="24"/>
              </w:rPr>
              <w:fldChar w:fldCharType="begin"/>
            </w:r>
            <w:r w:rsidR="00FB60C2" w:rsidRPr="00FB60C2">
              <w:rPr>
                <w:rFonts w:ascii="Courier New" w:hAnsi="Courier New" w:cs="Courier New"/>
                <w:b/>
              </w:rPr>
              <w:instrText>PAGE</w:instrText>
            </w:r>
            <w:r w:rsidR="001E09EB" w:rsidRPr="00FB60C2">
              <w:rPr>
                <w:rFonts w:ascii="Courier New" w:hAnsi="Courier New" w:cs="Courier New"/>
                <w:b/>
                <w:sz w:val="24"/>
                <w:szCs w:val="24"/>
              </w:rPr>
              <w:fldChar w:fldCharType="separate"/>
            </w:r>
            <w:r w:rsidR="005B6FD2">
              <w:rPr>
                <w:rFonts w:ascii="Courier New" w:hAnsi="Courier New" w:cs="Courier New"/>
                <w:b/>
                <w:noProof/>
              </w:rPr>
              <w:t>3</w:t>
            </w:r>
            <w:r w:rsidR="001E09EB" w:rsidRPr="00FB60C2">
              <w:rPr>
                <w:rFonts w:ascii="Courier New" w:hAnsi="Courier New" w:cs="Courier New"/>
                <w:b/>
                <w:sz w:val="24"/>
                <w:szCs w:val="24"/>
              </w:rPr>
              <w:fldChar w:fldCharType="end"/>
            </w:r>
            <w:r w:rsidR="00FB60C2" w:rsidRPr="00FB60C2">
              <w:rPr>
                <w:rFonts w:ascii="Courier New" w:hAnsi="Courier New" w:cs="Courier New"/>
              </w:rPr>
              <w:t xml:space="preserve"> di </w:t>
            </w:r>
            <w:r w:rsidR="001E09EB" w:rsidRPr="00FB60C2">
              <w:rPr>
                <w:rFonts w:ascii="Courier New" w:hAnsi="Courier New" w:cs="Courier New"/>
                <w:b/>
                <w:sz w:val="24"/>
                <w:szCs w:val="24"/>
              </w:rPr>
              <w:fldChar w:fldCharType="begin"/>
            </w:r>
            <w:r w:rsidR="00FB60C2" w:rsidRPr="00FB60C2">
              <w:rPr>
                <w:rFonts w:ascii="Courier New" w:hAnsi="Courier New" w:cs="Courier New"/>
                <w:b/>
              </w:rPr>
              <w:instrText>NUMPAGES</w:instrText>
            </w:r>
            <w:r w:rsidR="001E09EB" w:rsidRPr="00FB60C2">
              <w:rPr>
                <w:rFonts w:ascii="Courier New" w:hAnsi="Courier New" w:cs="Courier New"/>
                <w:b/>
                <w:sz w:val="24"/>
                <w:szCs w:val="24"/>
              </w:rPr>
              <w:fldChar w:fldCharType="separate"/>
            </w:r>
            <w:r w:rsidR="005B6FD2">
              <w:rPr>
                <w:rFonts w:ascii="Courier New" w:hAnsi="Courier New" w:cs="Courier New"/>
                <w:b/>
                <w:noProof/>
              </w:rPr>
              <w:t>3</w:t>
            </w:r>
            <w:r w:rsidR="001E09EB" w:rsidRPr="00FB60C2">
              <w:rPr>
                <w:rFonts w:ascii="Courier New" w:hAnsi="Courier New" w:cs="Courier New"/>
                <w:b/>
                <w:sz w:val="24"/>
                <w:szCs w:val="24"/>
              </w:rPr>
              <w:fldChar w:fldCharType="end"/>
            </w:r>
          </w:p>
        </w:sdtContent>
      </w:sdt>
    </w:sdtContent>
  </w:sdt>
  <w:p w:rsidR="00FB60C2" w:rsidRDefault="00FB60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C0" w:rsidRDefault="003E5DC0" w:rsidP="00C85FC0">
      <w:pPr>
        <w:spacing w:after="0" w:line="240" w:lineRule="auto"/>
      </w:pPr>
      <w:r>
        <w:separator/>
      </w:r>
    </w:p>
  </w:footnote>
  <w:footnote w:type="continuationSeparator" w:id="0">
    <w:p w:rsidR="003E5DC0" w:rsidRDefault="003E5DC0" w:rsidP="00C85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74"/>
    <w:rsid w:val="00010A76"/>
    <w:rsid w:val="0001749D"/>
    <w:rsid w:val="00066668"/>
    <w:rsid w:val="000B4EAB"/>
    <w:rsid w:val="000E21FC"/>
    <w:rsid w:val="000F4F8A"/>
    <w:rsid w:val="00115EFA"/>
    <w:rsid w:val="001471BC"/>
    <w:rsid w:val="00160238"/>
    <w:rsid w:val="00161DB6"/>
    <w:rsid w:val="001701FE"/>
    <w:rsid w:val="001A1645"/>
    <w:rsid w:val="001E09EB"/>
    <w:rsid w:val="001F147C"/>
    <w:rsid w:val="00202687"/>
    <w:rsid w:val="002723A5"/>
    <w:rsid w:val="00276C0F"/>
    <w:rsid w:val="002B7464"/>
    <w:rsid w:val="002F2039"/>
    <w:rsid w:val="003222E4"/>
    <w:rsid w:val="0034723A"/>
    <w:rsid w:val="003C34C1"/>
    <w:rsid w:val="003E0654"/>
    <w:rsid w:val="003E5DC0"/>
    <w:rsid w:val="003F3548"/>
    <w:rsid w:val="00410E74"/>
    <w:rsid w:val="004123C0"/>
    <w:rsid w:val="004306EB"/>
    <w:rsid w:val="00431623"/>
    <w:rsid w:val="0045028B"/>
    <w:rsid w:val="004A618F"/>
    <w:rsid w:val="004E49FC"/>
    <w:rsid w:val="004E7CF8"/>
    <w:rsid w:val="004F27AA"/>
    <w:rsid w:val="00515B6F"/>
    <w:rsid w:val="00517C26"/>
    <w:rsid w:val="005613F5"/>
    <w:rsid w:val="00580DDD"/>
    <w:rsid w:val="005858C9"/>
    <w:rsid w:val="00587E50"/>
    <w:rsid w:val="00595356"/>
    <w:rsid w:val="005B25C7"/>
    <w:rsid w:val="005B6FD2"/>
    <w:rsid w:val="005C45C9"/>
    <w:rsid w:val="005E4AFF"/>
    <w:rsid w:val="005E75C8"/>
    <w:rsid w:val="006053E8"/>
    <w:rsid w:val="00613BF1"/>
    <w:rsid w:val="00626CAA"/>
    <w:rsid w:val="00645172"/>
    <w:rsid w:val="00653869"/>
    <w:rsid w:val="00654C54"/>
    <w:rsid w:val="00681F37"/>
    <w:rsid w:val="006A327B"/>
    <w:rsid w:val="006C3361"/>
    <w:rsid w:val="00700C94"/>
    <w:rsid w:val="007264A1"/>
    <w:rsid w:val="00745353"/>
    <w:rsid w:val="00784472"/>
    <w:rsid w:val="007C7C51"/>
    <w:rsid w:val="007E2A15"/>
    <w:rsid w:val="0080284B"/>
    <w:rsid w:val="00807F74"/>
    <w:rsid w:val="0082392E"/>
    <w:rsid w:val="00823A1F"/>
    <w:rsid w:val="008260EE"/>
    <w:rsid w:val="00830064"/>
    <w:rsid w:val="0083724D"/>
    <w:rsid w:val="00850773"/>
    <w:rsid w:val="00875D07"/>
    <w:rsid w:val="00883A30"/>
    <w:rsid w:val="0089142F"/>
    <w:rsid w:val="0089686E"/>
    <w:rsid w:val="008B153B"/>
    <w:rsid w:val="008D6A7D"/>
    <w:rsid w:val="008E21F6"/>
    <w:rsid w:val="009007DC"/>
    <w:rsid w:val="009377B7"/>
    <w:rsid w:val="0095445F"/>
    <w:rsid w:val="00956387"/>
    <w:rsid w:val="00967555"/>
    <w:rsid w:val="009811D9"/>
    <w:rsid w:val="009B030E"/>
    <w:rsid w:val="009D3010"/>
    <w:rsid w:val="009F32D3"/>
    <w:rsid w:val="009F4AFD"/>
    <w:rsid w:val="009F7211"/>
    <w:rsid w:val="00A60DB0"/>
    <w:rsid w:val="00A83DB0"/>
    <w:rsid w:val="00AC6A17"/>
    <w:rsid w:val="00AC6B2B"/>
    <w:rsid w:val="00AC711D"/>
    <w:rsid w:val="00AE0535"/>
    <w:rsid w:val="00AE67AA"/>
    <w:rsid w:val="00AF630C"/>
    <w:rsid w:val="00B25ACE"/>
    <w:rsid w:val="00B47583"/>
    <w:rsid w:val="00B5302F"/>
    <w:rsid w:val="00B966CF"/>
    <w:rsid w:val="00BB58EA"/>
    <w:rsid w:val="00BB6E2B"/>
    <w:rsid w:val="00BE31A1"/>
    <w:rsid w:val="00BF6532"/>
    <w:rsid w:val="00C00D02"/>
    <w:rsid w:val="00C172E8"/>
    <w:rsid w:val="00C2104A"/>
    <w:rsid w:val="00C3738A"/>
    <w:rsid w:val="00C71789"/>
    <w:rsid w:val="00C85FC0"/>
    <w:rsid w:val="00C921CC"/>
    <w:rsid w:val="00CC2506"/>
    <w:rsid w:val="00CD5749"/>
    <w:rsid w:val="00D13C7E"/>
    <w:rsid w:val="00D55FEF"/>
    <w:rsid w:val="00DE758D"/>
    <w:rsid w:val="00E57B0F"/>
    <w:rsid w:val="00E94D76"/>
    <w:rsid w:val="00E96534"/>
    <w:rsid w:val="00ED169A"/>
    <w:rsid w:val="00EF7E9E"/>
    <w:rsid w:val="00F16A8D"/>
    <w:rsid w:val="00F5462C"/>
    <w:rsid w:val="00F81414"/>
    <w:rsid w:val="00FA24EA"/>
    <w:rsid w:val="00FB5271"/>
    <w:rsid w:val="00FB6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19C3F-E258-4CD1-85D4-9B0EBB72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C85F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5FC0"/>
    <w:rPr>
      <w:sz w:val="20"/>
      <w:szCs w:val="20"/>
    </w:rPr>
  </w:style>
  <w:style w:type="character" w:styleId="Refdenotaalfinal">
    <w:name w:val="endnote reference"/>
    <w:basedOn w:val="Fuentedeprrafopredeter"/>
    <w:uiPriority w:val="99"/>
    <w:semiHidden/>
    <w:unhideWhenUsed/>
    <w:rsid w:val="00C85FC0"/>
    <w:rPr>
      <w:vertAlign w:val="superscript"/>
    </w:rPr>
  </w:style>
  <w:style w:type="paragraph" w:styleId="Textodeglobo">
    <w:name w:val="Balloon Text"/>
    <w:basedOn w:val="Normal"/>
    <w:link w:val="TextodegloboCar"/>
    <w:uiPriority w:val="99"/>
    <w:semiHidden/>
    <w:unhideWhenUsed/>
    <w:rsid w:val="00EF7E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E9E"/>
    <w:rPr>
      <w:rFonts w:ascii="Tahoma" w:hAnsi="Tahoma" w:cs="Tahoma"/>
      <w:sz w:val="16"/>
      <w:szCs w:val="16"/>
    </w:rPr>
  </w:style>
  <w:style w:type="paragraph" w:styleId="Encabezado">
    <w:name w:val="header"/>
    <w:basedOn w:val="Normal"/>
    <w:link w:val="EncabezadoCar"/>
    <w:uiPriority w:val="99"/>
    <w:unhideWhenUsed/>
    <w:rsid w:val="00FB60C2"/>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FB60C2"/>
  </w:style>
  <w:style w:type="paragraph" w:styleId="Piedepgina">
    <w:name w:val="footer"/>
    <w:basedOn w:val="Normal"/>
    <w:link w:val="PiedepginaCar"/>
    <w:uiPriority w:val="99"/>
    <w:unhideWhenUsed/>
    <w:rsid w:val="00FB60C2"/>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FB6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8798">
      <w:bodyDiv w:val="1"/>
      <w:marLeft w:val="0"/>
      <w:marRight w:val="0"/>
      <w:marTop w:val="0"/>
      <w:marBottom w:val="0"/>
      <w:divBdr>
        <w:top w:val="none" w:sz="0" w:space="0" w:color="auto"/>
        <w:left w:val="none" w:sz="0" w:space="0" w:color="auto"/>
        <w:bottom w:val="none" w:sz="0" w:space="0" w:color="auto"/>
        <w:right w:val="none" w:sz="0" w:space="0" w:color="auto"/>
      </w:divBdr>
    </w:div>
    <w:div w:id="375129592">
      <w:bodyDiv w:val="1"/>
      <w:marLeft w:val="0"/>
      <w:marRight w:val="0"/>
      <w:marTop w:val="0"/>
      <w:marBottom w:val="0"/>
      <w:divBdr>
        <w:top w:val="none" w:sz="0" w:space="0" w:color="auto"/>
        <w:left w:val="none" w:sz="0" w:space="0" w:color="auto"/>
        <w:bottom w:val="none" w:sz="0" w:space="0" w:color="auto"/>
        <w:right w:val="none" w:sz="0" w:space="0" w:color="auto"/>
      </w:divBdr>
    </w:div>
    <w:div w:id="1112015348">
      <w:bodyDiv w:val="1"/>
      <w:marLeft w:val="0"/>
      <w:marRight w:val="0"/>
      <w:marTop w:val="0"/>
      <w:marBottom w:val="0"/>
      <w:divBdr>
        <w:top w:val="none" w:sz="0" w:space="0" w:color="auto"/>
        <w:left w:val="none" w:sz="0" w:space="0" w:color="auto"/>
        <w:bottom w:val="none" w:sz="0" w:space="0" w:color="auto"/>
        <w:right w:val="none" w:sz="0" w:space="0" w:color="auto"/>
      </w:divBdr>
    </w:div>
    <w:div w:id="17991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BBF4-EFB8-4DDC-84D5-A0791BAC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2952</Characters>
  <Application>Microsoft Office Word</Application>
  <DocSecurity>0</DocSecurity>
  <Lines>24</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Marini</dc:creator>
  <cp:lastModifiedBy>oficinatecnica</cp:lastModifiedBy>
  <cp:revision>3</cp:revision>
  <cp:lastPrinted>2014-01-08T11:15:00Z</cp:lastPrinted>
  <dcterms:created xsi:type="dcterms:W3CDTF">2018-07-04T08:28:00Z</dcterms:created>
  <dcterms:modified xsi:type="dcterms:W3CDTF">2018-07-04T08:28:00Z</dcterms:modified>
</cp:coreProperties>
</file>